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B5C2" w14:textId="566999E5" w:rsidR="00FC5D41" w:rsidRPr="00FC5D41" w:rsidRDefault="00FC5D41" w:rsidP="00FC5D41">
      <w:pPr>
        <w:pStyle w:val="2"/>
      </w:pPr>
      <w:r w:rsidRPr="00FC5D41">
        <w:t xml:space="preserve">АППАРАТ </w:t>
      </w:r>
      <w:proofErr w:type="spellStart"/>
      <w:r w:rsidR="00E15AB7">
        <w:t>Аэролейс</w:t>
      </w:r>
      <w:proofErr w:type="spellEnd"/>
      <w:r w:rsidR="00E15AB7">
        <w:t xml:space="preserve"> НЕО</w:t>
      </w:r>
    </w:p>
    <w:p w14:paraId="56B5A4EC" w14:textId="02389E4B" w:rsidR="00FC5D41" w:rsidRPr="00136E4E" w:rsidRDefault="00E15AB7" w:rsidP="00FC5D41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="00FC5D41" w:rsidRPr="00136E4E">
        <w:rPr>
          <w:lang w:eastAsia="ru-RU"/>
        </w:rPr>
        <w:t xml:space="preserve"> – </w:t>
      </w:r>
      <w:r w:rsidR="00FC5D41" w:rsidRPr="00FC5D41">
        <w:rPr>
          <w:lang w:eastAsia="ru-RU"/>
        </w:rPr>
        <w:t>лучш</w:t>
      </w:r>
      <w:r w:rsidR="00136E4E">
        <w:rPr>
          <w:lang w:eastAsia="ru-RU"/>
        </w:rPr>
        <w:t>ая</w:t>
      </w:r>
      <w:r w:rsidR="00136E4E" w:rsidRPr="00136E4E">
        <w:rPr>
          <w:lang w:eastAsia="ru-RU"/>
        </w:rPr>
        <w:t xml:space="preserve"> </w:t>
      </w:r>
      <w:r w:rsidR="00136E4E">
        <w:rPr>
          <w:lang w:eastAsia="ru-RU"/>
        </w:rPr>
        <w:t>лазерная технология</w:t>
      </w:r>
      <w:r w:rsidR="00681148" w:rsidRPr="00681148">
        <w:rPr>
          <w:lang w:eastAsia="ru-RU"/>
        </w:rPr>
        <w:t xml:space="preserve"> </w:t>
      </w:r>
      <w:r w:rsidR="00FC5D41" w:rsidRPr="00FC5D41">
        <w:rPr>
          <w:lang w:eastAsia="ru-RU"/>
        </w:rPr>
        <w:t>по</w:t>
      </w:r>
      <w:r w:rsidR="00FC5D41" w:rsidRPr="00136E4E">
        <w:rPr>
          <w:lang w:eastAsia="ru-RU"/>
        </w:rPr>
        <w:t xml:space="preserve"> </w:t>
      </w:r>
      <w:r w:rsidR="00FC5D41" w:rsidRPr="00FC5D41">
        <w:rPr>
          <w:lang w:eastAsia="ru-RU"/>
        </w:rPr>
        <w:t>версии</w:t>
      </w:r>
      <w:r w:rsidR="00FC5D41" w:rsidRPr="00136E4E">
        <w:rPr>
          <w:lang w:eastAsia="ru-RU"/>
        </w:rPr>
        <w:t xml:space="preserve"> </w:t>
      </w:r>
      <w:r w:rsidR="00F54B16">
        <w:rPr>
          <w:lang w:eastAsia="ru-RU"/>
        </w:rPr>
        <w:t xml:space="preserve">премии журнала </w:t>
      </w:r>
      <w:r w:rsidR="00FC5D41" w:rsidRPr="005D219C">
        <w:rPr>
          <w:b/>
          <w:bCs/>
          <w:lang w:val="en-US" w:eastAsia="ru-RU"/>
        </w:rPr>
        <w:t>DERMASCOPE</w:t>
      </w:r>
      <w:r w:rsidRPr="00E15AB7">
        <w:rPr>
          <w:b/>
          <w:bCs/>
          <w:lang w:eastAsia="ru-RU"/>
        </w:rPr>
        <w:t xml:space="preserve"> </w:t>
      </w:r>
      <w:r w:rsidR="00FC5D41" w:rsidRPr="005D219C">
        <w:rPr>
          <w:b/>
          <w:bCs/>
          <w:lang w:eastAsia="ru-RU"/>
        </w:rPr>
        <w:t xml:space="preserve">2020 </w:t>
      </w:r>
      <w:r w:rsidR="00FC5D41" w:rsidRPr="005D219C">
        <w:rPr>
          <w:b/>
          <w:bCs/>
          <w:lang w:val="en-US" w:eastAsia="ru-RU"/>
        </w:rPr>
        <w:t>Aestheticians</w:t>
      </w:r>
      <w:r w:rsidR="00FC5D41" w:rsidRPr="005D219C">
        <w:rPr>
          <w:b/>
          <w:bCs/>
          <w:lang w:eastAsia="ru-RU"/>
        </w:rPr>
        <w:t xml:space="preserve">’ </w:t>
      </w:r>
      <w:r w:rsidR="00FC5D41" w:rsidRPr="005D219C">
        <w:rPr>
          <w:b/>
          <w:bCs/>
          <w:lang w:val="en-US" w:eastAsia="ru-RU"/>
        </w:rPr>
        <w:t>Choice</w:t>
      </w:r>
      <w:r w:rsidR="00FC5D41" w:rsidRPr="005D219C">
        <w:rPr>
          <w:b/>
          <w:bCs/>
          <w:lang w:eastAsia="ru-RU"/>
        </w:rPr>
        <w:t xml:space="preserve"> </w:t>
      </w:r>
      <w:r w:rsidR="00FC5D41" w:rsidRPr="005D219C">
        <w:rPr>
          <w:b/>
          <w:bCs/>
          <w:lang w:val="en-US" w:eastAsia="ru-RU"/>
        </w:rPr>
        <w:t>Awards</w:t>
      </w:r>
      <w:r w:rsidRPr="00E15AB7">
        <w:rPr>
          <w:b/>
          <w:bCs/>
          <w:lang w:eastAsia="ru-RU"/>
        </w:rPr>
        <w:t xml:space="preserve"> (</w:t>
      </w:r>
      <w:r w:rsidRPr="00E15AB7">
        <w:rPr>
          <w:b/>
          <w:bCs/>
          <w:lang w:eastAsia="ru-RU"/>
        </w:rPr>
        <w:t>ДЕРМАСКОП</w:t>
      </w:r>
      <w:r w:rsidRPr="00E15AB7">
        <w:rPr>
          <w:b/>
          <w:bCs/>
          <w:lang w:eastAsia="ru-RU"/>
        </w:rPr>
        <w:t xml:space="preserve"> 2020 </w:t>
      </w:r>
      <w:r w:rsidRPr="00E15AB7">
        <w:rPr>
          <w:b/>
          <w:bCs/>
          <w:lang w:eastAsia="ru-RU"/>
        </w:rPr>
        <w:t>Премия "Выбор косметологов"</w:t>
      </w:r>
      <w:r w:rsidRPr="00E15AB7">
        <w:rPr>
          <w:b/>
          <w:bCs/>
          <w:lang w:eastAsia="ru-RU"/>
        </w:rPr>
        <w:t>)</w:t>
      </w:r>
      <w:r w:rsidR="00FC5D41" w:rsidRPr="005D219C">
        <w:rPr>
          <w:b/>
          <w:bCs/>
          <w:lang w:eastAsia="ru-RU"/>
        </w:rPr>
        <w:t>.</w:t>
      </w:r>
    </w:p>
    <w:p w14:paraId="6B1F03EC" w14:textId="7AD9DABC" w:rsidR="00F54B16" w:rsidRPr="00AD4877" w:rsidRDefault="00E15AB7" w:rsidP="00F54B1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="00F54B16" w:rsidRPr="00AD4877">
        <w:rPr>
          <w:rFonts w:eastAsia="Times New Roman" w:cs="Times New Roman"/>
          <w:szCs w:val="24"/>
          <w:lang w:eastAsia="ru-RU"/>
        </w:rPr>
        <w:t xml:space="preserve"> обеспечивает высокую </w:t>
      </w:r>
      <w:r w:rsidR="00F54B16">
        <w:rPr>
          <w:rFonts w:eastAsia="Times New Roman" w:cs="Times New Roman"/>
          <w:szCs w:val="24"/>
          <w:lang w:eastAsia="ru-RU"/>
        </w:rPr>
        <w:t xml:space="preserve">энергию </w:t>
      </w:r>
      <w:r w:rsidR="00F54B16" w:rsidRPr="00AD4877">
        <w:rPr>
          <w:rFonts w:eastAsia="Times New Roman" w:cs="Times New Roman"/>
          <w:szCs w:val="24"/>
          <w:lang w:eastAsia="ru-RU"/>
        </w:rPr>
        <w:t>в</w:t>
      </w:r>
      <w:r w:rsidR="00F54B16">
        <w:rPr>
          <w:rFonts w:eastAsia="Times New Roman" w:cs="Times New Roman"/>
          <w:szCs w:val="24"/>
          <w:lang w:eastAsia="ru-RU"/>
        </w:rPr>
        <w:t xml:space="preserve"> комбинации с </w:t>
      </w:r>
      <w:r w:rsidR="00F54B16" w:rsidRPr="00AD4877">
        <w:rPr>
          <w:rFonts w:eastAsia="Times New Roman" w:cs="Times New Roman"/>
          <w:szCs w:val="24"/>
          <w:lang w:eastAsia="ru-RU"/>
        </w:rPr>
        <w:t>импульс</w:t>
      </w:r>
      <w:r w:rsidR="00F54B16">
        <w:rPr>
          <w:rFonts w:eastAsia="Times New Roman" w:cs="Times New Roman"/>
          <w:szCs w:val="24"/>
          <w:lang w:eastAsia="ru-RU"/>
        </w:rPr>
        <w:t>ом оптимальной</w:t>
      </w:r>
      <w:r w:rsidR="00F54B16" w:rsidRPr="00AD4877">
        <w:rPr>
          <w:rFonts w:eastAsia="Times New Roman" w:cs="Times New Roman"/>
          <w:szCs w:val="24"/>
          <w:lang w:eastAsia="ru-RU"/>
        </w:rPr>
        <w:t xml:space="preserve"> длительност</w:t>
      </w:r>
      <w:r w:rsidR="00F54B16">
        <w:rPr>
          <w:rFonts w:eastAsia="Times New Roman" w:cs="Times New Roman"/>
          <w:szCs w:val="24"/>
          <w:lang w:eastAsia="ru-RU"/>
        </w:rPr>
        <w:t>и</w:t>
      </w:r>
      <w:r w:rsidR="00F54B16" w:rsidRPr="00AD4877">
        <w:rPr>
          <w:rFonts w:eastAsia="Times New Roman" w:cs="Times New Roman"/>
          <w:szCs w:val="24"/>
          <w:lang w:eastAsia="ru-RU"/>
        </w:rPr>
        <w:t xml:space="preserve"> </w:t>
      </w:r>
      <w:r w:rsidR="00F54B16" w:rsidRPr="00AD4877">
        <w:rPr>
          <w:rFonts w:eastAsia="Times New Roman" w:cs="Times New Roman"/>
          <w:b/>
          <w:bCs/>
          <w:szCs w:val="24"/>
          <w:lang w:eastAsia="ru-RU"/>
        </w:rPr>
        <w:t>650 микросекунд</w:t>
      </w:r>
      <w:r w:rsidR="00F54B16" w:rsidRPr="00AD4877">
        <w:rPr>
          <w:rFonts w:eastAsia="Times New Roman" w:cs="Times New Roman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F54B16">
        <w:rPr>
          <w:rFonts w:eastAsia="Times New Roman" w:cs="Times New Roman"/>
          <w:szCs w:val="24"/>
          <w:lang w:eastAsia="ru-RU"/>
        </w:rPr>
        <w:t>Д</w:t>
      </w:r>
      <w:r w:rsidR="00F54B16" w:rsidRPr="00AD4877">
        <w:rPr>
          <w:rFonts w:eastAsia="Times New Roman" w:cs="Times New Roman"/>
          <w:szCs w:val="24"/>
          <w:lang w:eastAsia="ru-RU"/>
        </w:rPr>
        <w:t>лительность импульса</w:t>
      </w:r>
      <w:r w:rsidR="00681148" w:rsidRPr="00681148">
        <w:rPr>
          <w:rFonts w:eastAsia="Times New Roman" w:cs="Times New Roman"/>
          <w:szCs w:val="24"/>
          <w:lang w:eastAsia="ru-RU"/>
        </w:rPr>
        <w:t xml:space="preserve"> </w:t>
      </w:r>
      <w:r w:rsidR="00F54B16">
        <w:rPr>
          <w:rFonts w:eastAsia="Times New Roman" w:cs="Times New Roman"/>
          <w:szCs w:val="24"/>
          <w:lang w:eastAsia="ru-RU"/>
        </w:rPr>
        <w:t xml:space="preserve">650 микросекунд </w:t>
      </w:r>
      <w:r w:rsidR="00F54B16" w:rsidRPr="00AD4877">
        <w:rPr>
          <w:rFonts w:eastAsia="Times New Roman" w:cs="Times New Roman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F54B16">
        <w:rPr>
          <w:rFonts w:eastAsia="Times New Roman" w:cs="Times New Roman"/>
          <w:szCs w:val="24"/>
          <w:lang w:eastAsia="ru-RU"/>
        </w:rPr>
        <w:t xml:space="preserve"> и дискомфорт</w:t>
      </w:r>
      <w:r w:rsidR="00F54B16" w:rsidRPr="00AD4877">
        <w:rPr>
          <w:rFonts w:eastAsia="Times New Roman" w:cs="Times New Roman"/>
          <w:szCs w:val="24"/>
          <w:lang w:eastAsia="ru-RU"/>
        </w:rPr>
        <w:t xml:space="preserve"> при процедурах и снижает риск побочных эффектов.</w:t>
      </w:r>
    </w:p>
    <w:p w14:paraId="310F1AB8" w14:textId="77777777" w:rsidR="00FC5D41" w:rsidRPr="00FC5D41" w:rsidRDefault="00FC5D41" w:rsidP="00FC5D41">
      <w:pPr>
        <w:pStyle w:val="2"/>
      </w:pPr>
      <w:r w:rsidRPr="00FC5D41">
        <w:t>ВЫБОР ПРОЦЕДУРЫ</w:t>
      </w:r>
    </w:p>
    <w:p w14:paraId="2B80CF79" w14:textId="77777777" w:rsidR="00FC5D41" w:rsidRPr="00FC5D41" w:rsidRDefault="00FC5D41" w:rsidP="00FC5D41">
      <w:pPr>
        <w:pStyle w:val="a5"/>
        <w:numPr>
          <w:ilvl w:val="0"/>
          <w:numId w:val="13"/>
        </w:numPr>
        <w:rPr>
          <w:lang w:eastAsia="ru-RU"/>
        </w:rPr>
      </w:pPr>
      <w:r w:rsidRPr="00FC5D41">
        <w:rPr>
          <w:lang w:eastAsia="ru-RU"/>
        </w:rPr>
        <w:t>Процедуры можно проводить пациентам с любым типом кожи.</w:t>
      </w:r>
    </w:p>
    <w:p w14:paraId="07A42B81" w14:textId="77777777" w:rsidR="00FC5D41" w:rsidRPr="00FC5D41" w:rsidRDefault="00FC5D41" w:rsidP="00FC5D41">
      <w:pPr>
        <w:pStyle w:val="a5"/>
        <w:numPr>
          <w:ilvl w:val="0"/>
          <w:numId w:val="13"/>
        </w:numPr>
        <w:rPr>
          <w:lang w:eastAsia="ru-RU"/>
        </w:rPr>
      </w:pPr>
      <w:r w:rsidRPr="00FC5D41">
        <w:rPr>
          <w:lang w:eastAsia="ru-RU"/>
        </w:rPr>
        <w:t>Устраняет сосудистый компонент рубца.</w:t>
      </w:r>
    </w:p>
    <w:p w14:paraId="40259F79" w14:textId="77777777" w:rsidR="00FC5D41" w:rsidRPr="00FC5D41" w:rsidRDefault="00FC5D41" w:rsidP="00FC5D41">
      <w:pPr>
        <w:pStyle w:val="2"/>
      </w:pPr>
      <w:r w:rsidRPr="00FC5D41">
        <w:t>ОБЗОР ПРОЦЕДУРЫ</w:t>
      </w:r>
    </w:p>
    <w:p w14:paraId="7E63B3DA" w14:textId="0AD8E341" w:rsidR="00FC5D41" w:rsidRPr="00FC5D41" w:rsidRDefault="00FC5D41" w:rsidP="00FC5D41">
      <w:pPr>
        <w:rPr>
          <w:lang w:eastAsia="ru-RU"/>
        </w:rPr>
      </w:pPr>
      <w:r w:rsidRPr="00FC5D41">
        <w:rPr>
          <w:i/>
          <w:iCs/>
          <w:lang w:eastAsia="ru-RU"/>
        </w:rPr>
        <w:t>Некоторые пациенты могут реагировать не так, как другие.</w:t>
      </w:r>
      <w:r w:rsidRPr="00FC5D41">
        <w:rPr>
          <w:lang w:eastAsia="ru-RU"/>
        </w:rPr>
        <w:t xml:space="preserve"> Механизм действия заключается в поглощении воды </w:t>
      </w:r>
      <w:r w:rsidR="00F54B16">
        <w:rPr>
          <w:lang w:eastAsia="ru-RU"/>
        </w:rPr>
        <w:t>энергией с оптимальной длительностью воздействия</w:t>
      </w:r>
      <w:r w:rsidRPr="00FC5D41">
        <w:rPr>
          <w:lang w:eastAsia="ru-RU"/>
        </w:rPr>
        <w:t xml:space="preserve"> </w:t>
      </w:r>
      <w:proofErr w:type="spellStart"/>
      <w:r w:rsidR="00E15AB7">
        <w:rPr>
          <w:b/>
          <w:bCs/>
          <w:lang w:eastAsia="ru-RU"/>
        </w:rPr>
        <w:t>Аэролейс</w:t>
      </w:r>
      <w:proofErr w:type="spellEnd"/>
      <w:r w:rsidR="00E15AB7">
        <w:rPr>
          <w:b/>
          <w:bCs/>
          <w:lang w:eastAsia="ru-RU"/>
        </w:rPr>
        <w:t xml:space="preserve"> НЕО</w:t>
      </w:r>
      <w:r w:rsidRPr="00FC5D41">
        <w:rPr>
          <w:lang w:eastAsia="ru-RU"/>
        </w:rPr>
        <w:t xml:space="preserve"> для </w:t>
      </w:r>
      <w:proofErr w:type="spellStart"/>
      <w:r w:rsidRPr="00FC5D41">
        <w:rPr>
          <w:lang w:eastAsia="ru-RU"/>
        </w:rPr>
        <w:t>ремоделирования</w:t>
      </w:r>
      <w:proofErr w:type="spellEnd"/>
      <w:r w:rsidRPr="00FC5D41">
        <w:rPr>
          <w:lang w:eastAsia="ru-RU"/>
        </w:rPr>
        <w:t xml:space="preserve"> коллагена, который постепенно накапливается внутри рубца, с целью его выравнивания с уровнем окружающей кожи и улучшения текстуры. Если в рубце есть остаточный пигмент, коррекция поможет выровнять тон кожи. Некоторым пациентам может быть полезен абляционный лазер, такой как </w:t>
      </w:r>
      <w:proofErr w:type="spellStart"/>
      <w:r w:rsidR="00E15AB7">
        <w:rPr>
          <w:b/>
          <w:bCs/>
          <w:lang w:eastAsia="ru-RU"/>
        </w:rPr>
        <w:t>Аэролейс</w:t>
      </w:r>
      <w:proofErr w:type="spellEnd"/>
      <w:r w:rsidR="00E15AB7">
        <w:rPr>
          <w:b/>
          <w:bCs/>
          <w:lang w:eastAsia="ru-RU"/>
        </w:rPr>
        <w:t xml:space="preserve"> ЭРА</w:t>
      </w:r>
      <w:r w:rsidRPr="00FC5D41">
        <w:rPr>
          <w:lang w:eastAsia="ru-RU"/>
        </w:rPr>
        <w:t>, который шлифует кожу с целью обновления эпидермиса и получения более гладкой текстуры.</w:t>
      </w:r>
    </w:p>
    <w:p w14:paraId="51F7BCA9" w14:textId="29922DEE" w:rsidR="00FC5D41" w:rsidRPr="00FC5D41" w:rsidRDefault="00F54B16" w:rsidP="00FC5D41">
      <w:pPr>
        <w:pStyle w:val="2"/>
      </w:pPr>
      <w:r>
        <w:t xml:space="preserve">ПРЕИМУЩЕСТВА </w:t>
      </w:r>
      <w:r w:rsidR="00FC5D41" w:rsidRPr="00FC5D41">
        <w:t>ПРОЦЕДУРЫ</w:t>
      </w:r>
    </w:p>
    <w:p w14:paraId="2BCD97FB" w14:textId="77777777" w:rsidR="00FC5D41" w:rsidRPr="00FC5D41" w:rsidRDefault="00FC5D41" w:rsidP="00FC5D41">
      <w:pPr>
        <w:pStyle w:val="a5"/>
        <w:numPr>
          <w:ilvl w:val="0"/>
          <w:numId w:val="14"/>
        </w:numPr>
        <w:rPr>
          <w:lang w:eastAsia="ru-RU"/>
        </w:rPr>
      </w:pPr>
      <w:r w:rsidRPr="00FC5D41">
        <w:rPr>
          <w:lang w:eastAsia="ru-RU"/>
        </w:rPr>
        <w:t>Безоперационное воздействие;</w:t>
      </w:r>
    </w:p>
    <w:p w14:paraId="094C5360" w14:textId="77777777" w:rsidR="00FC5D41" w:rsidRPr="00FC5D41" w:rsidRDefault="00FC5D41" w:rsidP="00FC5D41">
      <w:pPr>
        <w:pStyle w:val="a5"/>
        <w:numPr>
          <w:ilvl w:val="0"/>
          <w:numId w:val="14"/>
        </w:numPr>
        <w:rPr>
          <w:lang w:eastAsia="ru-RU"/>
        </w:rPr>
      </w:pPr>
      <w:r w:rsidRPr="00FC5D41">
        <w:rPr>
          <w:lang w:eastAsia="ru-RU"/>
        </w:rPr>
        <w:t>Возможность выбора между мягким и интенсивным методом;</w:t>
      </w:r>
    </w:p>
    <w:p w14:paraId="50273F86" w14:textId="77777777" w:rsidR="00FC5D41" w:rsidRPr="00FC5D41" w:rsidRDefault="00FC5D41" w:rsidP="00FC5D41">
      <w:pPr>
        <w:pStyle w:val="a5"/>
        <w:numPr>
          <w:ilvl w:val="0"/>
          <w:numId w:val="14"/>
        </w:numPr>
        <w:rPr>
          <w:lang w:eastAsia="ru-RU"/>
        </w:rPr>
      </w:pPr>
      <w:r w:rsidRPr="00FC5D41">
        <w:rPr>
          <w:lang w:eastAsia="ru-RU"/>
        </w:rPr>
        <w:t>Подходит для обработки различных зон тела;</w:t>
      </w:r>
    </w:p>
    <w:p w14:paraId="0CBCD39F" w14:textId="2E44D696" w:rsidR="00FC5D41" w:rsidRPr="00FC5D41" w:rsidRDefault="00FC5D41" w:rsidP="00FC5D41">
      <w:pPr>
        <w:pStyle w:val="a5"/>
        <w:numPr>
          <w:ilvl w:val="0"/>
          <w:numId w:val="14"/>
        </w:numPr>
        <w:rPr>
          <w:lang w:eastAsia="ru-RU"/>
        </w:rPr>
      </w:pPr>
      <w:r w:rsidRPr="00FC5D41">
        <w:rPr>
          <w:lang w:eastAsia="ru-RU"/>
        </w:rPr>
        <w:t xml:space="preserve">Минимальный реабилитационный период с </w:t>
      </w:r>
      <w:proofErr w:type="spellStart"/>
      <w:r w:rsidR="00E15AB7">
        <w:rPr>
          <w:b/>
          <w:bCs/>
          <w:lang w:eastAsia="ru-RU"/>
        </w:rPr>
        <w:t>Аэролейс</w:t>
      </w:r>
      <w:proofErr w:type="spellEnd"/>
      <w:r w:rsidR="00E15AB7">
        <w:rPr>
          <w:b/>
          <w:bCs/>
          <w:lang w:eastAsia="ru-RU"/>
        </w:rPr>
        <w:t xml:space="preserve"> НЕО</w:t>
      </w:r>
      <w:r w:rsidRPr="00FC5D41">
        <w:rPr>
          <w:lang w:eastAsia="ru-RU"/>
        </w:rPr>
        <w:t>;</w:t>
      </w:r>
    </w:p>
    <w:p w14:paraId="430F295E" w14:textId="72691E29" w:rsidR="00FC5D41" w:rsidRPr="00FC5D41" w:rsidRDefault="00FC5D41" w:rsidP="00FC5D41">
      <w:pPr>
        <w:pStyle w:val="a5"/>
        <w:numPr>
          <w:ilvl w:val="0"/>
          <w:numId w:val="14"/>
        </w:numPr>
        <w:rPr>
          <w:lang w:eastAsia="ru-RU"/>
        </w:rPr>
      </w:pPr>
      <w:r w:rsidRPr="00FC5D41">
        <w:rPr>
          <w:lang w:eastAsia="ru-RU"/>
        </w:rPr>
        <w:t>Глубокое воздействие на кожу;</w:t>
      </w:r>
    </w:p>
    <w:p w14:paraId="37B2D43D" w14:textId="77777777" w:rsidR="00FC5D41" w:rsidRPr="00FC5D41" w:rsidRDefault="00FC5D41" w:rsidP="00FC5D41">
      <w:pPr>
        <w:pStyle w:val="a5"/>
        <w:numPr>
          <w:ilvl w:val="0"/>
          <w:numId w:val="14"/>
        </w:numPr>
        <w:rPr>
          <w:lang w:eastAsia="ru-RU"/>
        </w:rPr>
      </w:pPr>
      <w:r w:rsidRPr="00FC5D41">
        <w:rPr>
          <w:lang w:eastAsia="ru-RU"/>
        </w:rPr>
        <w:t>Современная методика, обеспечивающая устойчивый эффект.</w:t>
      </w:r>
    </w:p>
    <w:p w14:paraId="20DD9290" w14:textId="77777777" w:rsidR="00FC5D41" w:rsidRPr="00FC5D41" w:rsidRDefault="00FC5D41" w:rsidP="00FC5D41">
      <w:pPr>
        <w:pStyle w:val="2"/>
      </w:pPr>
      <w:r w:rsidRPr="00FC5D41">
        <w:t>ОБЩИЕ РЕКОМЕНДАЦИИ</w:t>
      </w:r>
    </w:p>
    <w:p w14:paraId="6F4C5229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 w:rsidRPr="00FC5D41">
        <w:rPr>
          <w:b/>
          <w:bCs/>
          <w:lang w:eastAsia="ru-RU"/>
        </w:rPr>
        <w:t>Примечание: Любое вещество, оставшееся на коже, может вызвать ожог.</w:t>
      </w:r>
    </w:p>
    <w:p w14:paraId="5DF8E368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>Процедуры проходят в защитных очках.</w:t>
      </w:r>
    </w:p>
    <w:p w14:paraId="3038F801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>Частоту повторений процедуры устанавливает врач.</w:t>
      </w:r>
    </w:p>
    <w:p w14:paraId="148F156F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5035F959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lastRenderedPageBreak/>
        <w:t>Попросите врача сделать фотографии "до/после".</w:t>
      </w:r>
    </w:p>
    <w:p w14:paraId="41ABA3BF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70B5BD1C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0724DC80" w14:textId="230F3FD9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 xml:space="preserve">Процедуры </w:t>
      </w:r>
      <w:proofErr w:type="spellStart"/>
      <w:r w:rsidR="00E15AB7">
        <w:rPr>
          <w:b/>
          <w:bCs/>
          <w:lang w:eastAsia="ru-RU"/>
        </w:rPr>
        <w:t>Аэролейс</w:t>
      </w:r>
      <w:proofErr w:type="spellEnd"/>
      <w:r w:rsidR="00E15AB7">
        <w:rPr>
          <w:b/>
          <w:bCs/>
          <w:lang w:eastAsia="ru-RU"/>
        </w:rPr>
        <w:t xml:space="preserve"> НЕО</w:t>
      </w:r>
      <w:r w:rsidRPr="00FC5D41">
        <w:rPr>
          <w:lang w:eastAsia="ru-RU"/>
        </w:rP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E15AB7">
        <w:rPr>
          <w:b/>
          <w:bCs/>
          <w:lang w:eastAsia="ru-RU"/>
        </w:rPr>
        <w:t>Аэролейс</w:t>
      </w:r>
      <w:proofErr w:type="spellEnd"/>
      <w:r w:rsidR="00E15AB7">
        <w:rPr>
          <w:b/>
          <w:bCs/>
          <w:lang w:eastAsia="ru-RU"/>
        </w:rPr>
        <w:t xml:space="preserve"> НЕО</w:t>
      </w:r>
      <w:r w:rsidRPr="00FC5D41">
        <w:rPr>
          <w:lang w:eastAsia="ru-RU"/>
        </w:rPr>
        <w:t>.</w:t>
      </w:r>
    </w:p>
    <w:p w14:paraId="2C2BE1C2" w14:textId="77777777" w:rsidR="00FC5D41" w:rsidRPr="00FC5D41" w:rsidRDefault="00FC5D41" w:rsidP="00FC5D41">
      <w:pPr>
        <w:pStyle w:val="a5"/>
        <w:numPr>
          <w:ilvl w:val="0"/>
          <w:numId w:val="16"/>
        </w:numPr>
        <w:rPr>
          <w:lang w:eastAsia="ru-RU"/>
        </w:rPr>
      </w:pPr>
      <w:r w:rsidRPr="00FC5D41">
        <w:rPr>
          <w:lang w:eastAsia="ru-RU"/>
        </w:rPr>
        <w:t>Все процедуры следует проводить последовательно для достижения наилучших возможных результатов.</w:t>
      </w:r>
    </w:p>
    <w:p w14:paraId="2A809F5A" w14:textId="77777777" w:rsidR="00FC5D41" w:rsidRPr="00FC5D41" w:rsidRDefault="00FC5D41" w:rsidP="00FC5D41">
      <w:pPr>
        <w:pStyle w:val="2"/>
      </w:pPr>
      <w:r w:rsidRPr="00FC5D41">
        <w:t>ПРОТИВОПОКАЗАНИЯ</w:t>
      </w:r>
    </w:p>
    <w:p w14:paraId="236E0B4D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Беременные</w:t>
      </w:r>
    </w:p>
    <w:p w14:paraId="4FB44703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Склонность к образованию келоидных рубцов</w:t>
      </w:r>
    </w:p>
    <w:p w14:paraId="52152737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Татуировки</w:t>
      </w:r>
    </w:p>
    <w:p w14:paraId="108E3CC1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Солнечные ожоги или раздражение кожи в местах лечения</w:t>
      </w:r>
    </w:p>
    <w:p w14:paraId="3BBD6E70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Неустановленные заболевания кожи в местах лечения</w:t>
      </w:r>
    </w:p>
    <w:p w14:paraId="6D428C9C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Плохо зажившая кожа после других видов лазерной терапии</w:t>
      </w:r>
    </w:p>
    <w:p w14:paraId="2D193947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Склонность к изменению цвета кожи</w:t>
      </w:r>
    </w:p>
    <w:p w14:paraId="3BB73554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 xml:space="preserve">Принимаете фотосенсибилизирующие препараты, такие как </w:t>
      </w:r>
      <w:proofErr w:type="spellStart"/>
      <w:r w:rsidRPr="00FC5D41">
        <w:rPr>
          <w:lang w:eastAsia="ru-RU"/>
        </w:rPr>
        <w:t>Акнекутан</w:t>
      </w:r>
      <w:proofErr w:type="spellEnd"/>
      <w:r w:rsidRPr="00FC5D41">
        <w:rPr>
          <w:lang w:eastAsia="ru-RU"/>
        </w:rPr>
        <w:t>, следует проконсультироваться со своим дерматологом перед процедурами</w:t>
      </w:r>
    </w:p>
    <w:p w14:paraId="7E85BDDD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После использования ретинола местного применения, следует подождать 2 дня перед проведением процедур</w:t>
      </w:r>
    </w:p>
    <w:p w14:paraId="6BD1CC21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6A911023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С волчанкой и другими светочувствительными заболеваниями лечение проводить не следует</w:t>
      </w:r>
    </w:p>
    <w:p w14:paraId="5A24FC2F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С искусственным загаром следует подождать до полного исчезновения загара</w:t>
      </w:r>
    </w:p>
    <w:p w14:paraId="57EB7F60" w14:textId="77777777" w:rsidR="00FC5D41" w:rsidRPr="00FC5D41" w:rsidRDefault="00FC5D41" w:rsidP="00FC5D41">
      <w:pPr>
        <w:pStyle w:val="a5"/>
        <w:numPr>
          <w:ilvl w:val="0"/>
          <w:numId w:val="17"/>
        </w:numPr>
        <w:rPr>
          <w:lang w:eastAsia="ru-RU"/>
        </w:rPr>
      </w:pPr>
      <w:r w:rsidRPr="00FC5D41">
        <w:rPr>
          <w:lang w:eastAsia="ru-RU"/>
        </w:rPr>
        <w:t>Любой перманентный макияж (татуировка) вокруг глаз, бровей и/или губ</w:t>
      </w:r>
    </w:p>
    <w:p w14:paraId="008259B9" w14:textId="77777777" w:rsidR="00FC5D41" w:rsidRPr="00FC5D41" w:rsidRDefault="00FC5D41" w:rsidP="00FC5D41">
      <w:pPr>
        <w:pStyle w:val="2"/>
      </w:pPr>
      <w:r w:rsidRPr="00FC5D41">
        <w:t>УХОД ПОСЛЕ ПРОЦЕДУРЫ</w:t>
      </w:r>
    </w:p>
    <w:p w14:paraId="23B8CB80" w14:textId="77777777" w:rsidR="00FC5D41" w:rsidRPr="00FC5D41" w:rsidRDefault="00FC5D41" w:rsidP="00FC5D41">
      <w:pPr>
        <w:pStyle w:val="a5"/>
        <w:numPr>
          <w:ilvl w:val="0"/>
          <w:numId w:val="18"/>
        </w:numPr>
        <w:rPr>
          <w:lang w:eastAsia="ru-RU"/>
        </w:rPr>
      </w:pPr>
      <w:r w:rsidRPr="00FC5D41">
        <w:rPr>
          <w:lang w:eastAsia="ru-RU"/>
        </w:rPr>
        <w:t>Вы можете вернуться к своей обычной деятельности сразу после процедур.</w:t>
      </w:r>
    </w:p>
    <w:p w14:paraId="0363B74F" w14:textId="77777777" w:rsidR="00FC5D41" w:rsidRPr="00FC5D41" w:rsidRDefault="00FC5D41" w:rsidP="00FC5D41">
      <w:pPr>
        <w:pStyle w:val="a5"/>
        <w:numPr>
          <w:ilvl w:val="0"/>
          <w:numId w:val="18"/>
        </w:numPr>
        <w:rPr>
          <w:lang w:eastAsia="ru-RU"/>
        </w:rPr>
      </w:pPr>
      <w:r w:rsidRPr="00FC5D41">
        <w:rPr>
          <w:lang w:eastAsia="ru-RU"/>
        </w:rPr>
        <w:t>В течении одного дня не мочить область обработки, 5 дней исключить спорт и 2 недели - не посещать бани и сауны.</w:t>
      </w:r>
    </w:p>
    <w:p w14:paraId="237C0D75" w14:textId="77777777" w:rsidR="00FC5D41" w:rsidRPr="00FC5D41" w:rsidRDefault="00FC5D41" w:rsidP="00FC5D41">
      <w:pPr>
        <w:pStyle w:val="a5"/>
        <w:numPr>
          <w:ilvl w:val="0"/>
          <w:numId w:val="18"/>
        </w:numPr>
        <w:rPr>
          <w:lang w:eastAsia="ru-RU"/>
        </w:rPr>
      </w:pPr>
      <w:r w:rsidRPr="00FC5D41">
        <w:rPr>
          <w:lang w:eastAsia="ru-RU"/>
        </w:rP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691D02BA" w14:textId="77777777" w:rsidR="00FC5D41" w:rsidRPr="00FC5D41" w:rsidRDefault="00FC5D41" w:rsidP="00FC5D41">
      <w:pPr>
        <w:pStyle w:val="a5"/>
        <w:numPr>
          <w:ilvl w:val="0"/>
          <w:numId w:val="18"/>
        </w:numPr>
        <w:rPr>
          <w:lang w:eastAsia="ru-RU"/>
        </w:rPr>
      </w:pPr>
      <w:r w:rsidRPr="00FC5D41">
        <w:rPr>
          <w:lang w:eastAsia="ru-RU"/>
        </w:rPr>
        <w:t xml:space="preserve">Для лечения сосудистых и пигментных поражений рекомендуется наносить </w:t>
      </w:r>
      <w:proofErr w:type="spellStart"/>
      <w:r w:rsidRPr="00FC5D41">
        <w:rPr>
          <w:lang w:eastAsia="ru-RU"/>
        </w:rPr>
        <w:t>Аквафор</w:t>
      </w:r>
      <w:proofErr w:type="spellEnd"/>
      <w:r w:rsidRPr="00FC5D41">
        <w:rPr>
          <w:lang w:eastAsia="ru-RU"/>
        </w:rP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18FE8B20" w14:textId="77777777" w:rsidR="00FC5D41" w:rsidRPr="00FC5D41" w:rsidRDefault="00FC5D41" w:rsidP="00FC5D41">
      <w:pPr>
        <w:pStyle w:val="a5"/>
        <w:numPr>
          <w:ilvl w:val="0"/>
          <w:numId w:val="18"/>
        </w:numPr>
        <w:rPr>
          <w:lang w:eastAsia="ru-RU"/>
        </w:rPr>
      </w:pPr>
      <w:r w:rsidRPr="00FC5D41">
        <w:rPr>
          <w:lang w:eastAsia="ru-RU"/>
        </w:rPr>
        <w:lastRenderedPageBreak/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782C1BD8" w14:textId="77777777" w:rsidR="00FC5D41" w:rsidRPr="00FC5D41" w:rsidRDefault="00FC5D41" w:rsidP="00FC5D41">
      <w:pPr>
        <w:pStyle w:val="a5"/>
        <w:numPr>
          <w:ilvl w:val="0"/>
          <w:numId w:val="18"/>
        </w:numPr>
        <w:rPr>
          <w:lang w:eastAsia="ru-RU"/>
        </w:rPr>
      </w:pPr>
      <w:r w:rsidRPr="00FC5D41">
        <w:rPr>
          <w:lang w:eastAsia="ru-RU"/>
        </w:rP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4F3529C6" w14:textId="77777777" w:rsidR="00FC5D41" w:rsidRPr="00FC5D41" w:rsidRDefault="00FC5D41" w:rsidP="00FC5D41">
      <w:pPr>
        <w:pStyle w:val="2"/>
      </w:pPr>
      <w:r w:rsidRPr="00FC5D41">
        <w:t>ВЫВОД</w:t>
      </w:r>
    </w:p>
    <w:p w14:paraId="43E635E2" w14:textId="14246EAA" w:rsidR="00681148" w:rsidRDefault="00FC5D41" w:rsidP="00FC5D41">
      <w:pPr>
        <w:rPr>
          <w:lang w:eastAsia="ru-RU"/>
        </w:rPr>
      </w:pPr>
      <w:r w:rsidRPr="00FC5D41">
        <w:rPr>
          <w:lang w:eastAsia="ru-RU"/>
        </w:rPr>
        <w:t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</w:t>
      </w:r>
    </w:p>
    <w:p w14:paraId="459077F5" w14:textId="7577B4A6" w:rsidR="00FC5D41" w:rsidRPr="00FC5D41" w:rsidRDefault="00E15AB7" w:rsidP="00FC5D41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="00FC5D41" w:rsidRPr="00FC5D41">
        <w:rPr>
          <w:lang w:eastAsia="ru-RU"/>
        </w:rPr>
        <w:t xml:space="preserve"> – это эффективный и безопасный способ вернуть коже молодость, свежесть и упругость.</w:t>
      </w:r>
    </w:p>
    <w:sectPr w:rsidR="00FC5D41" w:rsidRPr="00F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381"/>
    <w:multiLevelType w:val="multilevel"/>
    <w:tmpl w:val="B3B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0F7A"/>
    <w:multiLevelType w:val="multilevel"/>
    <w:tmpl w:val="EB3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E027F"/>
    <w:multiLevelType w:val="multilevel"/>
    <w:tmpl w:val="074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970FE"/>
    <w:multiLevelType w:val="multilevel"/>
    <w:tmpl w:val="43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B2AA5"/>
    <w:multiLevelType w:val="hybridMultilevel"/>
    <w:tmpl w:val="6F4A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202"/>
    <w:multiLevelType w:val="hybridMultilevel"/>
    <w:tmpl w:val="81C2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267"/>
    <w:multiLevelType w:val="multilevel"/>
    <w:tmpl w:val="3962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86ED6"/>
    <w:multiLevelType w:val="multilevel"/>
    <w:tmpl w:val="D4B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F25D9"/>
    <w:multiLevelType w:val="hybridMultilevel"/>
    <w:tmpl w:val="423A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106"/>
    <w:multiLevelType w:val="hybridMultilevel"/>
    <w:tmpl w:val="1436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27987"/>
    <w:multiLevelType w:val="multilevel"/>
    <w:tmpl w:val="FB0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27AB9"/>
    <w:multiLevelType w:val="multilevel"/>
    <w:tmpl w:val="9AC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7036B"/>
    <w:multiLevelType w:val="hybridMultilevel"/>
    <w:tmpl w:val="81C25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160B1"/>
    <w:multiLevelType w:val="multilevel"/>
    <w:tmpl w:val="7BBA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EFB"/>
    <w:multiLevelType w:val="multilevel"/>
    <w:tmpl w:val="768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E3F1A"/>
    <w:multiLevelType w:val="multilevel"/>
    <w:tmpl w:val="154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D2777"/>
    <w:multiLevelType w:val="multilevel"/>
    <w:tmpl w:val="504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21470"/>
    <w:multiLevelType w:val="hybridMultilevel"/>
    <w:tmpl w:val="A76E9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1"/>
  </w:num>
  <w:num w:numId="7">
    <w:abstractNumId w:val="3"/>
  </w:num>
  <w:num w:numId="8">
    <w:abstractNumId w:val="16"/>
  </w:num>
  <w:num w:numId="9">
    <w:abstractNumId w:val="1"/>
  </w:num>
  <w:num w:numId="10">
    <w:abstractNumId w:val="13"/>
  </w:num>
  <w:num w:numId="11">
    <w:abstractNumId w:val="14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136E4E"/>
    <w:rsid w:val="003671B6"/>
    <w:rsid w:val="003A3902"/>
    <w:rsid w:val="00453A3E"/>
    <w:rsid w:val="0053650A"/>
    <w:rsid w:val="005D219C"/>
    <w:rsid w:val="00681148"/>
    <w:rsid w:val="007D0413"/>
    <w:rsid w:val="007E34AE"/>
    <w:rsid w:val="009F1C87"/>
    <w:rsid w:val="00AD4877"/>
    <w:rsid w:val="00DF0540"/>
    <w:rsid w:val="00DF32E5"/>
    <w:rsid w:val="00E15AB7"/>
    <w:rsid w:val="00E246BE"/>
    <w:rsid w:val="00F54B16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059AFFB7-9470-446B-A833-D2E96D2A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148"/>
    <w:rPr>
      <w:rFonts w:ascii="Times New Roman" w:hAnsi="Times New Roman"/>
      <w:color w:val="6B6A6A"/>
      <w:sz w:val="24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136E4E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2026-03-26T08:58:00Z</dcterms:created>
  <dcterms:modified xsi:type="dcterms:W3CDTF">2026-04-20T12:33:00Z</dcterms:modified>
</cp:coreProperties>
</file>